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医疗器械</w:t>
      </w:r>
      <w:r>
        <w:rPr>
          <w:rFonts w:hint="eastAsia"/>
          <w:b/>
          <w:sz w:val="36"/>
          <w:szCs w:val="36"/>
          <w:lang w:eastAsia="zh-CN"/>
        </w:rPr>
        <w:t>办公楼及卫生间</w:t>
      </w:r>
      <w:r>
        <w:rPr>
          <w:rFonts w:hint="eastAsia"/>
          <w:b/>
          <w:sz w:val="36"/>
          <w:szCs w:val="36"/>
        </w:rPr>
        <w:t>改造项目</w:t>
      </w:r>
      <w:r>
        <w:rPr>
          <w:rFonts w:hint="eastAsia"/>
          <w:b/>
          <w:sz w:val="36"/>
          <w:szCs w:val="36"/>
          <w:lang w:eastAsia="zh-CN"/>
        </w:rPr>
        <w:t>需求</w:t>
      </w:r>
    </w:p>
    <w:p>
      <w:pPr>
        <w:numPr>
          <w:ilvl w:val="0"/>
          <w:numId w:val="1"/>
        </w:numPr>
        <w:jc w:val="both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办公楼：</w:t>
      </w:r>
    </w:p>
    <w:p>
      <w:pPr>
        <w:numPr>
          <w:ilvl w:val="0"/>
          <w:numId w:val="2"/>
        </w:numPr>
        <w:ind w:firstLine="480" w:firstLineChars="200"/>
        <w:jc w:val="both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办公楼吊顶（拆除旧吊顶）改造采用轻钢龙骨、矿棉板，灯具采用格栅灯，吊顶面积1700平方，格栅灯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180盏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（含配电线、开关）。</w:t>
      </w:r>
    </w:p>
    <w:p>
      <w:pPr>
        <w:numPr>
          <w:ilvl w:val="0"/>
          <w:numId w:val="2"/>
        </w:numPr>
        <w:ind w:firstLine="480" w:firstLineChars="200"/>
        <w:jc w:val="both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东侧绿化带浇筑风机基础，地下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400mm、地上200mm；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3、95电缆从配电房接线安装至办公楼东侧配电箱（防水）。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4、一层楼梯平台处整体隔板到顶；</w:t>
      </w:r>
    </w:p>
    <w:p>
      <w:pPr>
        <w:numPr>
          <w:ilvl w:val="0"/>
          <w:numId w:val="0"/>
        </w:numPr>
        <w:ind w:firstLine="480" w:firstLineChars="20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5、建筑垃圾清除、外运。</w:t>
      </w:r>
    </w:p>
    <w:p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仓库：</w:t>
      </w:r>
    </w:p>
    <w:p>
      <w:pPr>
        <w:numPr>
          <w:ilvl w:val="0"/>
          <w:numId w:val="3"/>
        </w:numPr>
        <w:ind w:left="562" w:leftChars="0" w:firstLine="0" w:firstLineChars="0"/>
        <w:jc w:val="both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仓库南侧底部（仓库地平）500mm处开洞口（785*785），洞口与仓库上部排风洞口处于相同轴线（合计8个）；洞口需设置可开启防虫、鼠网罩（304不锈钢）内外侧各一层；</w:t>
      </w:r>
    </w:p>
    <w:p>
      <w:pPr>
        <w:numPr>
          <w:ilvl w:val="0"/>
          <w:numId w:val="3"/>
        </w:numPr>
        <w:ind w:left="562" w:leftChars="0" w:firstLine="0" w:firstLineChars="0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仓库北侧底部（仓库地平）500mm处安装11500</w:t>
      </w:r>
      <w:r>
        <w:rPr>
          <w:rFonts w:hint="eastAsia"/>
          <w:sz w:val="24"/>
          <w:szCs w:val="24"/>
          <w:vertAlign w:val="baseline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³</w:t>
      </w:r>
      <w:r>
        <w:rPr>
          <w:rFonts w:hint="eastAsia"/>
          <w:sz w:val="24"/>
          <w:szCs w:val="24"/>
          <w:vertAlign w:val="baseline"/>
          <w:lang w:val="en-US" w:eastAsia="zh-CN"/>
        </w:rPr>
        <w:t>/h排风机1.1KW，风机位置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与仓库上部排风洞口处于相同轴线（合计9个）；风机需配备防雨百叶及防虫、鼠网罩；</w:t>
      </w:r>
    </w:p>
    <w:p>
      <w:pPr>
        <w:numPr>
          <w:ilvl w:val="0"/>
          <w:numId w:val="3"/>
        </w:numPr>
        <w:ind w:left="562" w:leftChars="0" w:firstLine="0" w:firstLineChars="0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安装电线、控制箱、配置时间控制开关（3个）。</w:t>
      </w:r>
    </w:p>
    <w:p>
      <w:pPr>
        <w:numPr>
          <w:ilvl w:val="0"/>
          <w:numId w:val="3"/>
        </w:numPr>
        <w:ind w:left="562" w:leftChars="0" w:firstLine="0" w:firstLineChars="0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洞口需做好抹光、及涂料修补工作；</w:t>
      </w:r>
    </w:p>
    <w:p>
      <w:pPr>
        <w:numPr>
          <w:ilvl w:val="0"/>
          <w:numId w:val="3"/>
        </w:numPr>
        <w:ind w:left="562" w:leftChars="0" w:firstLine="0" w:firstLineChars="0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建筑垃圾清除、外运。</w:t>
      </w:r>
    </w:p>
    <w:p>
      <w:pPr>
        <w:numPr>
          <w:ilvl w:val="0"/>
          <w:numId w:val="0"/>
        </w:numPr>
        <w:ind w:left="562" w:leftChars="0"/>
        <w:jc w:val="both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三、公共卫生间：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2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公共卫生间改造（按图纸要求施工）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拆除旧隔墙、大便槽等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（清除垃圾，垃圾外运）。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2、门框垂直安装，门框刷白。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3、自来水管采用公元品牌，水龙头采用节水型；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4、洗手池台面采用大理石面料；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5、灯具采用欧普品牌；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6、电线采用上上、远东品牌；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7、蹲位采用LC板做隔墙；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8、卫生间大门做轻钢雨棚（2400*1600），对外大门采用软质门帘。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15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9、墙砖、地砖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出新。</w:t>
      </w:r>
    </w:p>
    <w:p>
      <w:pPr>
        <w:numPr>
          <w:ilvl w:val="0"/>
          <w:numId w:val="0"/>
        </w:numPr>
        <w:ind w:firstLine="56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10、建筑垃圾清除、外运。</w:t>
      </w:r>
    </w:p>
    <w:p>
      <w:pPr>
        <w:numPr>
          <w:ilvl w:val="0"/>
          <w:numId w:val="0"/>
        </w:numPr>
        <w:ind w:firstLine="560"/>
        <w:jc w:val="both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四、工程量清单：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sz w:val="36"/>
          <w:szCs w:val="36"/>
        </w:rPr>
        <w:t>医疗器械</w:t>
      </w:r>
      <w:r>
        <w:rPr>
          <w:rFonts w:hint="eastAsia"/>
          <w:b/>
          <w:sz w:val="36"/>
          <w:szCs w:val="36"/>
          <w:lang w:eastAsia="zh-CN"/>
        </w:rPr>
        <w:t>办公楼、</w:t>
      </w:r>
      <w:r>
        <w:rPr>
          <w:rFonts w:hint="eastAsia"/>
          <w:b/>
          <w:sz w:val="36"/>
          <w:szCs w:val="36"/>
          <w:lang w:val="en-US" w:eastAsia="zh-CN"/>
        </w:rPr>
        <w:t>公共卫生间</w:t>
      </w:r>
      <w:r>
        <w:rPr>
          <w:rFonts w:hint="eastAsia"/>
          <w:b/>
          <w:sz w:val="36"/>
          <w:szCs w:val="36"/>
        </w:rPr>
        <w:t>改造项目清单</w:t>
      </w:r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051"/>
        <w:gridCol w:w="1379"/>
        <w:gridCol w:w="759"/>
        <w:gridCol w:w="1312"/>
        <w:gridCol w:w="2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2051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分类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单价</w:t>
            </w:r>
          </w:p>
          <w:p>
            <w:pPr>
              <w:widowControl/>
              <w:spacing w:line="240" w:lineRule="auto"/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2846" w:type="dxa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（含材料）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办公楼改造</w:t>
            </w: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吊顶拆除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superscrip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1700m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轻钢龙骨吊顶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1700m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安装、矿棉板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格栅灯具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180盏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安装接配线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一层楼梯北侧墙面立板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安装白色</w:t>
            </w: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ALC板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空调外机条形基础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2000*300*300mm</w:t>
            </w:r>
          </w:p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C20砼浇筑，厚度3</w:t>
            </w:r>
            <w:bookmarkStart w:id="0" w:name="_GoBack"/>
            <w:bookmarkEnd w:id="0"/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00mm,办公楼东侧绿化带内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tabs>
                <w:tab w:val="left" w:pos="343"/>
              </w:tabs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95电缆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300米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含开槽、破土、安装、恢复，安装过路套管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配电箱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5个回路，防水，</w:t>
            </w:r>
          </w:p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不锈钢外壳（三台主机、一套空调吊顶机，备用回路）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仓库</w:t>
            </w:r>
          </w:p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  <w:t>改造</w:t>
            </w: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洞口开凿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17个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785*785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排风机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9台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11500m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/h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电缆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按实际风机需求配置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控制箱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  <w:t>控制9台风机的启停，分三路控制，配自动启停时控开关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卫生间</w:t>
            </w: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土建墙拆除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superscrip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28.87m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墙面瓷砖拆除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65.16m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地面瓷砖拆除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50.23m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蹲坑、小便池拆除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24砖墙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53.64m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墙面瓷砖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187.5m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地面瓷砖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58m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蹲坑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8只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8个冲水龙头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砌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蹲坑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浇砼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11.64m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小便池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3只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含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3个冲水龙头，上部安装置物板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水槽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12.55米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安装塑料格栅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洗手池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2组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含台面、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2个水龙头及水池下水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拖把池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1个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含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1个水龙头及水池下水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门帘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1樘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单开门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2樘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轻钢玻璃雨棚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LED荧光灯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含开关、布线安装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排风扇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2组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含开关、布线安装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给排水，线路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1项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工料费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PVC排污管DN300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15米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51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隔板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㎡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318" w:type="dxa"/>
            <w:gridSpan w:val="6"/>
            <w:noWrap w:val="0"/>
            <w:vAlign w:val="center"/>
          </w:tcPr>
          <w:p>
            <w:p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合计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总价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元（人民币）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四、施工技术标准：</w:t>
      </w:r>
    </w:p>
    <w:p>
      <w:pPr>
        <w:spacing w:line="520" w:lineRule="exact"/>
        <w:ind w:left="503" w:leftChars="228" w:hanging="24" w:hangingChars="10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sz w:val="24"/>
        </w:rPr>
        <w:t>参照国家</w:t>
      </w:r>
      <w:r>
        <w:rPr>
          <w:rFonts w:hint="eastAsia" w:ascii="Arial" w:hAnsi="Arial" w:cs="Arial"/>
          <w:kern w:val="0"/>
          <w:sz w:val="24"/>
        </w:rPr>
        <w:t>《建筑装饰装修工程质量验收规范</w:t>
      </w:r>
      <w:r>
        <w:rPr>
          <w:rFonts w:hint="eastAsia" w:ascii="Arial Unicode MS" w:hAnsi="Arial Unicode MS" w:eastAsia="Arial Unicode MS" w:cs="Arial Unicode MS"/>
          <w:kern w:val="0"/>
          <w:sz w:val="24"/>
        </w:rPr>
        <w:t>GB50210-2001</w:t>
      </w:r>
      <w:r>
        <w:rPr>
          <w:rFonts w:hint="eastAsia" w:ascii="Arial" w:hAnsi="Arial" w:cs="Arial"/>
          <w:kern w:val="0"/>
          <w:sz w:val="24"/>
        </w:rPr>
        <w:t>》、</w:t>
      </w:r>
      <w:r>
        <w:rPr>
          <w:rFonts w:hint="eastAsia" w:ascii="宋体" w:hAnsi="宋体"/>
          <w:sz w:val="24"/>
        </w:rPr>
        <w:t>《建筑地面工程施工及验收规范</w:t>
      </w:r>
      <w:r>
        <w:rPr>
          <w:rFonts w:hint="eastAsia" w:ascii="Arial Unicode MS" w:hAnsi="Arial Unicode MS" w:eastAsia="Arial Unicode MS" w:cs="Arial Unicode MS"/>
          <w:sz w:val="24"/>
        </w:rPr>
        <w:t>GB50209-95</w:t>
      </w:r>
      <w:r>
        <w:rPr>
          <w:rFonts w:hint="eastAsia" w:ascii="宋体" w:hAnsi="宋体"/>
          <w:sz w:val="24"/>
        </w:rPr>
        <w:t>》等</w:t>
      </w:r>
      <w:r>
        <w:rPr>
          <w:rFonts w:hint="eastAsia" w:ascii="宋体" w:hAnsi="宋体"/>
          <w:sz w:val="24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70CFD8"/>
    <w:multiLevelType w:val="singleLevel"/>
    <w:tmpl w:val="9E70CFD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475BACC"/>
    <w:multiLevelType w:val="singleLevel"/>
    <w:tmpl w:val="2475BAC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1936327"/>
    <w:multiLevelType w:val="singleLevel"/>
    <w:tmpl w:val="61936327"/>
    <w:lvl w:ilvl="0" w:tentative="0">
      <w:start w:val="1"/>
      <w:numFmt w:val="decimal"/>
      <w:suff w:val="nothing"/>
      <w:lvlText w:val="%1、"/>
      <w:lvlJc w:val="left"/>
      <w:pPr>
        <w:ind w:left="562" w:leftChars="0" w:firstLine="0" w:firstLineChars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F127D"/>
    <w:rsid w:val="0DE27E32"/>
    <w:rsid w:val="11534E8F"/>
    <w:rsid w:val="15D518E2"/>
    <w:rsid w:val="23B84E0C"/>
    <w:rsid w:val="2AFE501D"/>
    <w:rsid w:val="2C4C35CD"/>
    <w:rsid w:val="2D033CCA"/>
    <w:rsid w:val="3F5F127D"/>
    <w:rsid w:val="4EF05B7B"/>
    <w:rsid w:val="533D693F"/>
    <w:rsid w:val="7DFC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2020-09-18T06:03:00Z</dcterms:created>
  <dc:creator>成義</dc:creator>
  <cp:lastModifiedBy>成義</cp:lastModifiedBy>
  <cp:lastPrinted>2020-09-21T02:18:00Z</cp:lastPrinted>
  <dcterms:modified xsi:type="dcterms:W3CDTF">2020-09-27T07:16:49Z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